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9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968"/>
      </w:tblGrid>
      <w:tr>
        <w:trPr>
          <w:trHeight w:val="170"/>
        </w:trPr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/>
            <w:bookmarkStart w:id="1" w:name="_GoBack"/>
            <w:r/>
            <w:bookmarkEnd w:id="1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ind w:right="-2"/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afterAutospacing="0"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«О внесении изменений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afterAutospacing="0"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закон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 Алтайского края «О регулировании некоторых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afterAutospacing="0"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отношений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по организации проведения капитального ремонта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afterAutospacing="0"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общего имущества </w:t>
      </w: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в многоквартирных домах, расположенных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afterAutospacing="0"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 xml:space="preserve">на территории Алтайского края»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afterAutospacing="0" w:line="223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cyan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Настоящий проект закона подготовлен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в целях приведения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закона Алтайского края от 28.06.2013 № 37-ЗС «О регулировании некоторых отношений по организац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ии проведения капитального ремонта общего имущества в многоквартирных домах, расположенных на территории Алтайского края»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соответствие 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динамикой федерального законодательства 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направлен на совершенствование системы капитального ремонта общего имущества в многоквартирных домах, повышение эффективности использования средств собственников помещений, уплачиваемых в качестве взносов на капитальный ремонт общего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имущества в многоквартирных домах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 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Федеральным законом от 04.08.2023 № 433-ФЗ внесены изменения в Жилищн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ый кодекс Российской Ф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едерации,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предусматривающие возможность использования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егиональн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ым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оператор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сред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ств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фонда капитального ремонта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оплату товаров (материалов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и оборудования, в том числе высокотехнологичного), необходимых для оказания услуг и (или) выполнения работ по капитальному ремонту общего имущества в многоквартирном доме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:u w:val="non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Проектом закона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устанавливается, что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Правительство Алтайского края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вправе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наделит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егионального оператора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полномочием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осуществлению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им централизованных закупок товаров (материалов, 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борудования),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необходимы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х для выполнения работ по ка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питальному ремонту общего имущества в многоквартирных домах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 а также по реализации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закупленных товаров (материалов и оборудования)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 случае их неиспользования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Федеральным законом от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27.11.2023 № 561-ФЗ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внесены изменения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 Жилищный кодекс Российской Федерации,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вступающие в силу с 01.09.2024,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предусматривающие возможность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внесения изменений в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краевую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программу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на основании результатов технического обследования многоквартирного дома, проведение которого может осуществлятьс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за счет средств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собственников помещений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или соответствующ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его регионального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бюджета.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 связи с этим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проектом закона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к компетенции Правительства Алтайского края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предлагается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отнести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установление порядков по проведению эксплуатационного контроля за техническим состоянием многоквартирных домов в соответствии с действующим жилищным законодательством и законодательством о техническом регулировании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а т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акже по проведению обследования технического состояния многоквартирных домов, включенных в краевую программу,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и учету таких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результатов обследования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при подготовке и утверждении краевой программы или внесении в нее изменений.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Федеральным законом 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19.12.2023 № 601-ФЗ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 внесены изменения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в Жилищный кодекс Российской Феде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раци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и,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none"/>
        </w:rPr>
        <w:t xml:space="preserve">предусматривающие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none"/>
        </w:rPr>
        <w:t xml:space="preserve"> особенности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уплаты взносов на капитальный ремонт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обственник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ами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 помещений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многоквартирного дома, ввод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в эксплуатацию которого осуществляется поэтап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но.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 Проектом закона предлагается определить, что 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обязанн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ость по уплате взносов на капитальный ремонт у собственников помещ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ений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расположенных в части многоквартирного дома, которая введена в эксплуатацию после утверждения краевой программы, возникает по истечении 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  <w:t xml:space="preserve">5 лет с момента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внесения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 нее изменени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й, связанных с изменением параметров данного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многоквартирного дома.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Федеральным законом от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25.12.2023 № 627-Ф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внесены изменения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в Жилищный кодекс Российской Феде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раци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и,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обусловленные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необходимостью уравнивания юридических лиц, обеспечивающих реализацию решения о комплексном развитии территории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жилой застройки,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с лиц</w:t>
      </w:r>
      <w:r>
        <w:rPr>
          <w:rFonts w:ascii="PT Astra Serif" w:hAnsi="PT Astra Serif" w:cs="PT Astra Serif"/>
          <w:strike w:val="0"/>
          <w:color w:val="000000" w:themeColor="text1"/>
          <w:sz w:val="28"/>
          <w:szCs w:val="28"/>
          <w:highlight w:val="white"/>
        </w:rPr>
        <w:t xml:space="preserve">ами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с ко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торыми заключены договоры о комплексном развитии территории, в правах и обязанностях при осуществлении отдельных этапов комп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лексного развития территории.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роектом закона вносятся аналогичные изменения.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Иные изменения и дополнения носят юридико-технический характер.</w:t>
      </w:r>
      <w:r>
        <w:rPr>
          <w:rFonts w:ascii="PT Astra Serif" w:hAnsi="PT Astra Serif" w:eastAsia="PT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Реализация закона не повлечет расходов из средств краевого бюд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жета.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highlight w:val="none"/>
        </w:rPr>
      </w:r>
      <w:r>
        <w:rPr>
          <w:rFonts w:ascii="PT Astra Serif" w:hAnsi="PT Astra Serif" w:cs="Times New Roman"/>
          <w:sz w:val="28"/>
          <w:szCs w:val="28"/>
          <w:highlight w:val="none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/>
            <w:bookmarkStart w:id="2" w:name="SIGNERSTAMP1"/>
            <w:r/>
            <w:bookmarkEnd w:id="2"/>
            <w:r/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Томенко</w:t>
            </w:r>
            <w:r/>
          </w:p>
        </w:tc>
      </w:tr>
    </w:tbl>
    <w:p>
      <w:pPr>
        <w:ind w:right="482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/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>
      <w:t xml:space="preserve">123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3"/>
    <w:next w:val="8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6"/>
    <w:link w:val="854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6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6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6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856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3"/>
    <w:uiPriority w:val="99"/>
  </w:style>
  <w:style w:type="character" w:styleId="708">
    <w:name w:val="Footer Char"/>
    <w:basedOn w:val="856"/>
    <w:link w:val="865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5"/>
    <w:uiPriority w:val="99"/>
  </w:style>
  <w:style w:type="table" w:styleId="711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6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6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2"/>
    <w:basedOn w:val="853"/>
    <w:next w:val="853"/>
    <w:link w:val="870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55">
    <w:name w:val="Heading 7"/>
    <w:basedOn w:val="853"/>
    <w:next w:val="853"/>
    <w:link w:val="867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0">
    <w:name w:val="Hyperlink"/>
    <w:basedOn w:val="856"/>
    <w:uiPriority w:val="99"/>
    <w:unhideWhenUsed/>
    <w:rPr>
      <w:color w:val="0563c1" w:themeColor="hyperlink"/>
      <w:u w:val="single"/>
    </w:rPr>
  </w:style>
  <w:style w:type="paragraph" w:styleId="861">
    <w:name w:val="Balloon Text"/>
    <w:basedOn w:val="853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6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Header"/>
    <w:basedOn w:val="853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6"/>
    <w:link w:val="863"/>
    <w:uiPriority w:val="99"/>
  </w:style>
  <w:style w:type="paragraph" w:styleId="865">
    <w:name w:val="Footer"/>
    <w:basedOn w:val="853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6"/>
    <w:link w:val="865"/>
    <w:uiPriority w:val="99"/>
  </w:style>
  <w:style w:type="character" w:styleId="867" w:customStyle="1">
    <w:name w:val="Заголовок 7 Знак"/>
    <w:basedOn w:val="856"/>
    <w:link w:val="855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68">
    <w:name w:val="Emphasis"/>
    <w:basedOn w:val="856"/>
    <w:qFormat/>
    <w:rPr>
      <w:i/>
      <w:iCs/>
    </w:rPr>
  </w:style>
  <w:style w:type="paragraph" w:styleId="869">
    <w:name w:val="No Spacing"/>
    <w:uiPriority w:val="1"/>
    <w:qFormat/>
    <w:pPr>
      <w:spacing w:after="0" w:line="240" w:lineRule="auto"/>
    </w:pPr>
  </w:style>
  <w:style w:type="character" w:styleId="870" w:customStyle="1">
    <w:name w:val="Заголовок 2 Знак"/>
    <w:basedOn w:val="856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24F1-6592-4C9E-9AD8-5539546D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28</cp:revision>
  <dcterms:created xsi:type="dcterms:W3CDTF">2017-11-17T02:35:00Z</dcterms:created>
  <dcterms:modified xsi:type="dcterms:W3CDTF">2024-04-18T03:41:23Z</dcterms:modified>
</cp:coreProperties>
</file>